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4307A4"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07A4" w:rsidRDefault="004307A4" w:rsidP="004307A4">
            <w:pPr>
              <w:pStyle w:val="capu1"/>
              <w:ind w:left="6804"/>
            </w:pPr>
            <w:r>
              <w:t>УТВЕРЖДЕНО</w:t>
            </w:r>
          </w:p>
          <w:p w:rsidR="004307A4" w:rsidRDefault="004307A4" w:rsidP="004307A4">
            <w:pPr>
              <w:pStyle w:val="cap1"/>
              <w:ind w:left="6804"/>
            </w:pPr>
            <w:r>
              <w:t>Постановление</w:t>
            </w:r>
            <w:r>
              <w:br/>
              <w:t>Министерства финансов</w:t>
            </w:r>
            <w:r>
              <w:br/>
              <w:t>Республики Беларусь</w:t>
            </w:r>
            <w:r>
              <w:br/>
              <w:t>21.03.2022 № 14</w:t>
            </w:r>
          </w:p>
        </w:tc>
      </w:tr>
    </w:tbl>
    <w:p w:rsidR="004307A4" w:rsidRDefault="004307A4">
      <w:pPr>
        <w:pStyle w:val="titleu"/>
      </w:pPr>
      <w:r>
        <w:t>РЕГЛАМЕНТ</w:t>
      </w:r>
      <w:r>
        <w:br/>
        <w:t>административной процедуры, осуществляемой в отношении субъектов хозяйствования, по подпункту 14.20.1 «Включение организации в реестр страховых агентов Минфина»</w:t>
      </w:r>
    </w:p>
    <w:p w:rsidR="004307A4" w:rsidRDefault="004307A4">
      <w:pPr>
        <w:pStyle w:val="point"/>
      </w:pPr>
      <w:r>
        <w:t>1. Особенности осуществления административной процедуры:</w:t>
      </w:r>
    </w:p>
    <w:p w:rsidR="004307A4" w:rsidRDefault="004307A4">
      <w:pPr>
        <w:pStyle w:val="underpoint"/>
      </w:pPr>
      <w:r>
        <w:t>1.1. наименование уполномоченного органа (подведомственность административной процедуры) – Министерство финансов;</w:t>
      </w:r>
    </w:p>
    <w:p w:rsidR="004307A4" w:rsidRDefault="004307A4">
      <w:pPr>
        <w:pStyle w:val="underpoint"/>
      </w:pPr>
      <w:r>
        <w:t>1.2.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4307A4" w:rsidRDefault="004307A4">
      <w:pPr>
        <w:pStyle w:val="newncpi"/>
      </w:pPr>
      <w:r>
        <w:t>Закон Республики Беларусь «Об основах административных процедур»;</w:t>
      </w:r>
    </w:p>
    <w:p w:rsidR="004307A4" w:rsidRDefault="004307A4">
      <w:pPr>
        <w:pStyle w:val="newncpi"/>
      </w:pPr>
      <w:r>
        <w:t>Закон Республики Беларусь от 5 января 2024 г. № 344-З «О страховой деятельности»;</w:t>
      </w:r>
    </w:p>
    <w:p w:rsidR="004307A4" w:rsidRDefault="004307A4">
      <w:pPr>
        <w:pStyle w:val="newncpi"/>
      </w:pPr>
      <w:r>
        <w:t>постановление Совета Министров Республики Беларусь от 24 июня 2014 г. № 613 «Об утверждении Положения о реестре страховых агентов Министерства финансов и внесении дополнений в постановление Совета Министров Республики Беларусь от 17 февраля 2012 г. № 156»;</w:t>
      </w:r>
    </w:p>
    <w:p w:rsidR="004307A4" w:rsidRDefault="004307A4">
      <w:pPr>
        <w:pStyle w:val="newncpi"/>
      </w:pPr>
      <w:r>
        <w:t>постановление Совета Министров Республики Беларусь от 24 сентября 2021 г. № 548 «Об административных процедурах, осуществляемых в отношении субъектов хозяйствования»;</w:t>
      </w:r>
    </w:p>
    <w:p w:rsidR="004307A4" w:rsidRDefault="004307A4">
      <w:pPr>
        <w:pStyle w:val="underpoint"/>
      </w:pPr>
      <w:r>
        <w:t>1.3. иные имеющиеся особенности осуществления административной процедуры:</w:t>
      </w:r>
    </w:p>
    <w:p w:rsidR="004307A4" w:rsidRDefault="004307A4">
      <w:pPr>
        <w:pStyle w:val="underpoint"/>
      </w:pPr>
      <w:r>
        <w:t>1.3.1. организация может быть включена в реестр страховых агентов Министерства финансов при одновременном соблюдении следующих условий:</w:t>
      </w:r>
    </w:p>
    <w:p w:rsidR="004307A4" w:rsidRDefault="004307A4">
      <w:pPr>
        <w:pStyle w:val="newncpi"/>
      </w:pPr>
      <w:r>
        <w:t>осуществление деятельности не менее одного года;</w:t>
      </w:r>
    </w:p>
    <w:p w:rsidR="004307A4" w:rsidRDefault="004307A4">
      <w:pPr>
        <w:pStyle w:val="newncpi"/>
      </w:pPr>
      <w:r>
        <w:t>наличие за 12 месяцев, предшествующих дате обращения в Министерство финансов с письменным заявлением о включении в реестр страховых агентов Министерства финансов, не более трех административных взысканий за совершение административных правонарушений в области финансов, рынка ценных бумаг и банковской деятельности (пункт 2 Положения о реестре страховых агентов Министерства финансов, утвержденного постановлением Совета Министров Республики Беларусь от 24 июня 2014 г. № 613);</w:t>
      </w:r>
    </w:p>
    <w:p w:rsidR="004307A4" w:rsidRDefault="004307A4">
      <w:pPr>
        <w:pStyle w:val="underpoint"/>
      </w:pPr>
      <w:r>
        <w:t>1.3.2. дополнительные основания для отказа в осуществлении административной процедуры к указанным в Законе Республики Беларусь «Об основах административных процедур» определены в пункте 5 Положения о реестре страховых агентов Министерства финансов;</w:t>
      </w:r>
    </w:p>
    <w:p w:rsidR="004307A4" w:rsidRDefault="004307A4">
      <w:pPr>
        <w:pStyle w:val="underpoint"/>
      </w:pPr>
      <w:r>
        <w:t>1.3.3. страховой агент – организация, исключенный из реестра по основанию, предусмотренному в абзаце четвертом пункта 12 Положения о реестре страховых агентов Министерства финансов, может быть повторно включен в реестр по истечении одного года со дня исключения (пункт 14 Положения о реестре страховых агентов Министерства финансов);</w:t>
      </w:r>
    </w:p>
    <w:p w:rsidR="004307A4" w:rsidRDefault="004307A4">
      <w:pPr>
        <w:pStyle w:val="underpoint"/>
      </w:pPr>
      <w:r>
        <w:t>1.3.4. обжалование административного решения осуществляется в судебном порядке.</w:t>
      </w:r>
    </w:p>
    <w:p w:rsidR="004307A4" w:rsidRDefault="004307A4">
      <w:pPr>
        <w:pStyle w:val="point"/>
      </w:pPr>
      <w:r>
        <w:t>2. Документы и (или) сведения, необходимые для осуществления административной процедуры:</w:t>
      </w:r>
    </w:p>
    <w:p w:rsidR="004307A4" w:rsidRDefault="004307A4">
      <w:pPr>
        <w:pStyle w:val="underpoint"/>
      </w:pPr>
      <w:r>
        <w:t>2.1. представляемые заинтересованным лицом:</w:t>
      </w:r>
    </w:p>
    <w:p w:rsidR="004307A4" w:rsidRDefault="004307A4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011"/>
        <w:gridCol w:w="3430"/>
        <w:gridCol w:w="2904"/>
      </w:tblGrid>
      <w:tr w:rsidR="004307A4">
        <w:trPr>
          <w:trHeight w:val="240"/>
        </w:trPr>
        <w:tc>
          <w:tcPr>
            <w:tcW w:w="1611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307A4" w:rsidRDefault="004307A4">
            <w:pPr>
              <w:pStyle w:val="table10"/>
              <w:jc w:val="center"/>
            </w:pPr>
            <w:r>
              <w:t>Наименование документа и (или) сведений</w:t>
            </w:r>
          </w:p>
        </w:tc>
        <w:tc>
          <w:tcPr>
            <w:tcW w:w="18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307A4" w:rsidRDefault="004307A4">
            <w:pPr>
              <w:pStyle w:val="table10"/>
              <w:jc w:val="center"/>
            </w:pPr>
            <w:r>
              <w:t>Требования, предъявляемые к документу и (или) сведениям</w:t>
            </w:r>
          </w:p>
        </w:tc>
        <w:tc>
          <w:tcPr>
            <w:tcW w:w="1554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307A4" w:rsidRDefault="004307A4">
            <w:pPr>
              <w:pStyle w:val="table10"/>
              <w:jc w:val="center"/>
            </w:pPr>
            <w:r>
              <w:t>Форма и порядок представления документа и (или) сведений</w:t>
            </w:r>
          </w:p>
        </w:tc>
      </w:tr>
      <w:tr w:rsidR="004307A4">
        <w:trPr>
          <w:trHeight w:val="240"/>
        </w:trPr>
        <w:tc>
          <w:tcPr>
            <w:tcW w:w="16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07A4" w:rsidRDefault="004307A4">
            <w:pPr>
              <w:pStyle w:val="table10"/>
            </w:pPr>
            <w:r>
              <w:lastRenderedPageBreak/>
              <w:t>заявление</w:t>
            </w:r>
          </w:p>
        </w:tc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07A4" w:rsidRDefault="004307A4">
            <w:pPr>
              <w:pStyle w:val="table10"/>
            </w:pPr>
            <w:r>
              <w:t xml:space="preserve">должно содержать сведения, предусмотренные пунктами 2 и 3 Положения о реестре страховых агентов Министерства финансов </w:t>
            </w:r>
          </w:p>
        </w:tc>
        <w:tc>
          <w:tcPr>
            <w:tcW w:w="15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07A4" w:rsidRDefault="004307A4">
            <w:pPr>
              <w:pStyle w:val="table10"/>
            </w:pPr>
            <w:r>
              <w:t>в письменной форме:</w:t>
            </w:r>
            <w:r>
              <w:br/>
            </w:r>
            <w:r>
              <w:br/>
              <w:t>в ходе приема заинтересованного лица;</w:t>
            </w:r>
            <w:r>
              <w:br/>
            </w:r>
            <w:r>
              <w:br/>
              <w:t>нарочным (курьером);</w:t>
            </w:r>
            <w:r>
              <w:br/>
            </w:r>
            <w:r>
              <w:br/>
              <w:t>посредством почтовой связи</w:t>
            </w:r>
          </w:p>
        </w:tc>
      </w:tr>
      <w:tr w:rsidR="004307A4">
        <w:trPr>
          <w:trHeight w:val="240"/>
        </w:trPr>
        <w:tc>
          <w:tcPr>
            <w:tcW w:w="161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07A4" w:rsidRDefault="004307A4">
            <w:pPr>
              <w:pStyle w:val="table10"/>
            </w:pPr>
            <w:r>
              <w:t>сведения об учредителях (участниках)</w:t>
            </w:r>
          </w:p>
        </w:tc>
        <w:tc>
          <w:tcPr>
            <w:tcW w:w="18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07A4" w:rsidRDefault="004307A4">
            <w:pPr>
              <w:pStyle w:val="table10"/>
            </w:pPr>
            <w:r>
              <w:t xml:space="preserve">должны быть подписаны руководителем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4307A4" w:rsidRDefault="004307A4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4307A4">
        <w:trPr>
          <w:trHeight w:val="240"/>
        </w:trPr>
        <w:tc>
          <w:tcPr>
            <w:tcW w:w="1611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07A4" w:rsidRDefault="004307A4">
            <w:pPr>
              <w:pStyle w:val="table10"/>
            </w:pPr>
            <w:r>
              <w:t>письма страховых организаций о намерении сотрудничества с организацией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7A4" w:rsidRDefault="004307A4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4307A4" w:rsidRDefault="004307A4">
            <w:pPr>
              <w:rPr>
                <w:rFonts w:eastAsiaTheme="minorEastAsia"/>
                <w:sz w:val="20"/>
                <w:szCs w:val="20"/>
              </w:rPr>
            </w:pPr>
          </w:p>
        </w:tc>
      </w:tr>
    </w:tbl>
    <w:p w:rsidR="004307A4" w:rsidRDefault="004307A4">
      <w:pPr>
        <w:pStyle w:val="newncpi"/>
      </w:pPr>
      <w:r>
        <w:t> </w:t>
      </w:r>
    </w:p>
    <w:p w:rsidR="004307A4" w:rsidRDefault="004307A4">
      <w:pPr>
        <w:pStyle w:val="newncpi"/>
      </w:pPr>
      <w:r>
        <w:t>При подаче заявления уполномоченный орган вправе потребовать от заинтересованного лица документы, предусмотренные в абзацах втором–седьмом части первой пункта 2 статьи 15 Закона Республики Беларусь «Об основах административных процедур»;</w:t>
      </w:r>
    </w:p>
    <w:p w:rsidR="004307A4" w:rsidRDefault="004307A4">
      <w:pPr>
        <w:pStyle w:val="underpoint"/>
      </w:pPr>
      <w:r>
        <w:t>2.2. запрашиваемые (получаемые) уполномоченным органом самостоятельно:</w:t>
      </w:r>
    </w:p>
    <w:p w:rsidR="004307A4" w:rsidRDefault="004307A4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970"/>
        <w:gridCol w:w="5375"/>
      </w:tblGrid>
      <w:tr w:rsidR="004307A4">
        <w:trPr>
          <w:trHeight w:val="240"/>
        </w:trPr>
        <w:tc>
          <w:tcPr>
            <w:tcW w:w="212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307A4" w:rsidRDefault="004307A4">
            <w:pPr>
              <w:pStyle w:val="table10"/>
              <w:jc w:val="center"/>
            </w:pPr>
            <w:r>
              <w:t>Наименование документа и (или) сведений</w:t>
            </w:r>
          </w:p>
        </w:tc>
        <w:tc>
          <w:tcPr>
            <w:tcW w:w="2876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4307A4" w:rsidRDefault="004307A4">
            <w:pPr>
              <w:pStyle w:val="table10"/>
              <w:jc w:val="center"/>
            </w:pPr>
            <w:r>
              <w:t>Наименование государственного органа, иной организации, у которых запрашиваются (получаются) документ и (или) сведения, либо государственного информационного ресурса (системы), из которого уполномоченному органу должны предоставляться необходимые сведения в автоматическом и (или) автоматизированном режиме посредством общегосударственной автоматизированной информационной системы</w:t>
            </w:r>
          </w:p>
        </w:tc>
      </w:tr>
      <w:tr w:rsidR="004307A4">
        <w:trPr>
          <w:trHeight w:val="240"/>
        </w:trPr>
        <w:tc>
          <w:tcPr>
            <w:tcW w:w="2124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07A4" w:rsidRDefault="004307A4">
            <w:pPr>
              <w:pStyle w:val="table10"/>
            </w:pPr>
            <w:r>
              <w:t>подтверждение представленных заявителем документов и сведений</w:t>
            </w:r>
          </w:p>
        </w:tc>
        <w:tc>
          <w:tcPr>
            <w:tcW w:w="2876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307A4" w:rsidRDefault="004307A4">
            <w:pPr>
              <w:pStyle w:val="table10"/>
            </w:pPr>
            <w:r>
              <w:t>государственные органы, страховые организации и учредители (участники) заявителя</w:t>
            </w:r>
          </w:p>
        </w:tc>
      </w:tr>
    </w:tbl>
    <w:p w:rsidR="004307A4" w:rsidRDefault="004307A4">
      <w:pPr>
        <w:pStyle w:val="newncpi"/>
      </w:pPr>
      <w:r>
        <w:t> </w:t>
      </w:r>
    </w:p>
    <w:p w:rsidR="003E4208" w:rsidRDefault="004307A4" w:rsidP="004307A4">
      <w:pPr>
        <w:pStyle w:val="point"/>
      </w:pPr>
      <w:r>
        <w:t>3. Иные действия, совершаемые уполномоченным органом по исполнению административного решения, – внесение сведений в реестр страховых агентов Министерства финансов.</w:t>
      </w:r>
    </w:p>
    <w:p w:rsidR="009D2DC4" w:rsidRDefault="009D2DC4" w:rsidP="004307A4">
      <w:pPr>
        <w:pStyle w:val="point"/>
      </w:pPr>
      <w:r>
        <w:t> </w:t>
      </w:r>
      <w:bookmarkStart w:id="0" w:name="_GoBack"/>
      <w:bookmarkEnd w:id="0"/>
    </w:p>
    <w:sectPr w:rsidR="009D2DC4" w:rsidSect="004307A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390D" w:rsidRDefault="00A4390D" w:rsidP="004307A4">
      <w:pPr>
        <w:spacing w:after="0" w:line="240" w:lineRule="auto"/>
      </w:pPr>
      <w:r>
        <w:separator/>
      </w:r>
    </w:p>
  </w:endnote>
  <w:endnote w:type="continuationSeparator" w:id="0">
    <w:p w:rsidR="00A4390D" w:rsidRDefault="00A4390D" w:rsidP="00430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07A4" w:rsidRDefault="004307A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07A4" w:rsidRDefault="004307A4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a8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099"/>
    </w:tblGrid>
    <w:tr w:rsidR="004307A4" w:rsidTr="004307A4">
      <w:tc>
        <w:tcPr>
          <w:tcW w:w="1800" w:type="dxa"/>
          <w:shd w:val="clear" w:color="auto" w:fill="auto"/>
          <w:vAlign w:val="center"/>
        </w:tcPr>
        <w:p w:rsidR="004307A4" w:rsidRDefault="004307A4">
          <w:pPr>
            <w:pStyle w:val="a5"/>
          </w:pPr>
          <w:r>
            <w:rPr>
              <w:noProof/>
            </w:rPr>
            <w:drawing>
              <wp:inline distT="0" distB="0" distL="0" distR="0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5" w:type="dxa"/>
          <w:shd w:val="clear" w:color="auto" w:fill="auto"/>
          <w:vAlign w:val="center"/>
        </w:tcPr>
        <w:p w:rsidR="004307A4" w:rsidRDefault="004307A4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11.01.2025</w:t>
          </w:r>
        </w:p>
        <w:p w:rsidR="004307A4" w:rsidRDefault="004307A4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законодательства и правовой информации</w:t>
          </w:r>
        </w:p>
        <w:p w:rsidR="004307A4" w:rsidRPr="004307A4" w:rsidRDefault="004307A4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Республики Беларусь</w:t>
          </w:r>
        </w:p>
      </w:tc>
    </w:tr>
  </w:tbl>
  <w:p w:rsidR="004307A4" w:rsidRDefault="004307A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390D" w:rsidRDefault="00A4390D" w:rsidP="004307A4">
      <w:pPr>
        <w:spacing w:after="0" w:line="240" w:lineRule="auto"/>
      </w:pPr>
      <w:r>
        <w:separator/>
      </w:r>
    </w:p>
  </w:footnote>
  <w:footnote w:type="continuationSeparator" w:id="0">
    <w:p w:rsidR="00A4390D" w:rsidRDefault="00A4390D" w:rsidP="004307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07A4" w:rsidRDefault="004307A4" w:rsidP="006B31F2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4307A4" w:rsidRDefault="004307A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07A4" w:rsidRPr="004307A4" w:rsidRDefault="004307A4" w:rsidP="006B31F2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4307A4">
      <w:rPr>
        <w:rStyle w:val="a7"/>
        <w:rFonts w:ascii="Times New Roman" w:hAnsi="Times New Roman" w:cs="Times New Roman"/>
        <w:sz w:val="24"/>
      </w:rPr>
      <w:fldChar w:fldCharType="begin"/>
    </w:r>
    <w:r w:rsidRPr="004307A4">
      <w:rPr>
        <w:rStyle w:val="a7"/>
        <w:rFonts w:ascii="Times New Roman" w:hAnsi="Times New Roman" w:cs="Times New Roman"/>
        <w:sz w:val="24"/>
      </w:rPr>
      <w:instrText xml:space="preserve"> PAGE </w:instrText>
    </w:r>
    <w:r w:rsidRPr="004307A4">
      <w:rPr>
        <w:rStyle w:val="a7"/>
        <w:rFonts w:ascii="Times New Roman" w:hAnsi="Times New Roman" w:cs="Times New Roman"/>
        <w:sz w:val="24"/>
      </w:rPr>
      <w:fldChar w:fldCharType="separate"/>
    </w:r>
    <w:r w:rsidRPr="004307A4">
      <w:rPr>
        <w:rStyle w:val="a7"/>
        <w:rFonts w:ascii="Times New Roman" w:hAnsi="Times New Roman" w:cs="Times New Roman"/>
        <w:noProof/>
        <w:sz w:val="24"/>
      </w:rPr>
      <w:t>2</w:t>
    </w:r>
    <w:r w:rsidRPr="004307A4">
      <w:rPr>
        <w:rStyle w:val="a7"/>
        <w:rFonts w:ascii="Times New Roman" w:hAnsi="Times New Roman" w:cs="Times New Roman"/>
        <w:sz w:val="24"/>
      </w:rPr>
      <w:fldChar w:fldCharType="end"/>
    </w:r>
  </w:p>
  <w:p w:rsidR="004307A4" w:rsidRPr="004307A4" w:rsidRDefault="004307A4">
    <w:pPr>
      <w:pStyle w:val="a3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07A4" w:rsidRDefault="004307A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7A4"/>
    <w:rsid w:val="001F4970"/>
    <w:rsid w:val="003E4208"/>
    <w:rsid w:val="004307A4"/>
    <w:rsid w:val="009D2DC4"/>
    <w:rsid w:val="00A43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219034"/>
  <w15:chartTrackingRefBased/>
  <w15:docId w15:val="{3BFD6991-D030-41D1-BBA4-2F7D44169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4307A4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4307A4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4307A4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10">
    <w:name w:val="table10"/>
    <w:basedOn w:val="a"/>
    <w:rsid w:val="004307A4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cap1">
    <w:name w:val="cap1"/>
    <w:basedOn w:val="a"/>
    <w:rsid w:val="004307A4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4307A4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4307A4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4307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07A4"/>
  </w:style>
  <w:style w:type="paragraph" w:styleId="a5">
    <w:name w:val="footer"/>
    <w:basedOn w:val="a"/>
    <w:link w:val="a6"/>
    <w:uiPriority w:val="99"/>
    <w:unhideWhenUsed/>
    <w:rsid w:val="004307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07A4"/>
  </w:style>
  <w:style w:type="character" w:styleId="a7">
    <w:name w:val="page number"/>
    <w:basedOn w:val="a0"/>
    <w:uiPriority w:val="99"/>
    <w:semiHidden/>
    <w:unhideWhenUsed/>
    <w:rsid w:val="004307A4"/>
  </w:style>
  <w:style w:type="table" w:styleId="a8">
    <w:name w:val="Table Grid"/>
    <w:basedOn w:val="a1"/>
    <w:uiPriority w:val="39"/>
    <w:rsid w:val="004307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647</Words>
  <Characters>3690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финансов РБ</Company>
  <LinksUpToDate>false</LinksUpToDate>
  <CharactersWithSpaces>4329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Радюк Ольга Валерьевна</dc:creator>
  <cp:keywords/>
  <dc:description/>
  <cp:lastModifiedBy>Радюк Ольга Валерьевна</cp:lastModifiedBy>
  <cp:revision>2</cp:revision>
  <dcterms:created xsi:type="dcterms:W3CDTF">2025-01-11T09:49:00Z</dcterms:created>
  <dcterms:modified xsi:type="dcterms:W3CDTF">2025-01-11T11:11:00Z</dcterms:modified>
</cp:coreProperties>
</file>