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433A23"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3A23" w:rsidRDefault="00433A23" w:rsidP="00433A23">
            <w:pPr>
              <w:pStyle w:val="capu1"/>
              <w:ind w:left="6804"/>
            </w:pPr>
            <w:r>
              <w:t>УТВЕРЖДЕНО</w:t>
            </w:r>
          </w:p>
          <w:p w:rsidR="00433A23" w:rsidRDefault="00433A23" w:rsidP="00433A23">
            <w:pPr>
              <w:pStyle w:val="cap1"/>
              <w:ind w:left="6804"/>
            </w:pPr>
            <w:r>
              <w:t>Постановление</w:t>
            </w:r>
            <w:r>
              <w:br/>
              <w:t>Министерства финансов</w:t>
            </w:r>
            <w:r>
              <w:br/>
              <w:t>Республики Беларусь</w:t>
            </w:r>
            <w:r>
              <w:br/>
              <w:t>21.03.2022 № 14</w:t>
            </w:r>
          </w:p>
        </w:tc>
      </w:tr>
    </w:tbl>
    <w:p w:rsidR="00433A23" w:rsidRDefault="00433A23">
      <w:pPr>
        <w:pStyle w:val="titleu"/>
      </w:pPr>
      <w:r>
        <w:t>РЕГЛАМЕНТ</w:t>
      </w:r>
      <w:r>
        <w:br/>
        <w:t>административной процедуры, осуществляемой в отношении субъектов хозяйствования, по подпункту 14.20.2 «Внесение изменения в реестр страховых агентов Минфина»</w:t>
      </w:r>
    </w:p>
    <w:p w:rsidR="00433A23" w:rsidRDefault="00433A23">
      <w:pPr>
        <w:pStyle w:val="point"/>
      </w:pPr>
      <w:r>
        <w:t>1. Особенности осуществления административной процедуры:</w:t>
      </w:r>
    </w:p>
    <w:p w:rsidR="00433A23" w:rsidRDefault="00433A23">
      <w:pPr>
        <w:pStyle w:val="underpoint"/>
      </w:pPr>
      <w:r>
        <w:t>1.1. наименование уполномоченного органа (подведомственность административной процедуры) – Министерство финансов;</w:t>
      </w:r>
    </w:p>
    <w:p w:rsidR="00433A23" w:rsidRDefault="00433A23">
      <w:pPr>
        <w:pStyle w:val="underpoint"/>
      </w:pPr>
      <w: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433A23" w:rsidRDefault="00433A23">
      <w:pPr>
        <w:pStyle w:val="newncpi"/>
      </w:pPr>
      <w:r>
        <w:t>Закон Республики Беларусь «Об основах административных процедур»;</w:t>
      </w:r>
    </w:p>
    <w:p w:rsidR="00433A23" w:rsidRDefault="00433A23">
      <w:pPr>
        <w:pStyle w:val="newncpi"/>
      </w:pPr>
      <w:r>
        <w:t>Закон Республики Беларусь от 5 января 2024 г. № 344-З «О страховой деятельности»;</w:t>
      </w:r>
    </w:p>
    <w:p w:rsidR="00433A23" w:rsidRDefault="00433A23">
      <w:pPr>
        <w:pStyle w:val="newncpi"/>
      </w:pPr>
      <w:r>
        <w:t>постановление Совета Министров Республики Беларусь от 24 июня 2014 г. № 613 «Об утверждении Положения о реестре страховых агентов Министерства финансов и внесении дополнений в постановление Совета Министров Республики Беларусь от 17 февраля 2012 г. № 156»;</w:t>
      </w:r>
    </w:p>
    <w:p w:rsidR="00433A23" w:rsidRDefault="00433A23">
      <w:pPr>
        <w:pStyle w:val="newncpi"/>
      </w:pPr>
      <w:r>
        <w:t>постановление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433A23" w:rsidRDefault="00433A23">
      <w:pPr>
        <w:pStyle w:val="underpoint"/>
      </w:pPr>
      <w:r>
        <w:t>1.3. иные имеющиеся особенности осуществления административной процедуры – обжалование административного решения осуществляется в судебном порядке.</w:t>
      </w:r>
    </w:p>
    <w:p w:rsidR="00433A23" w:rsidRDefault="00433A23">
      <w:pPr>
        <w:pStyle w:val="point"/>
      </w:pPr>
      <w:r>
        <w:t>2. Документы и (или) сведения, необходимые для осуществления административной процедуры, представляемые заинтересованным лицом:</w:t>
      </w:r>
    </w:p>
    <w:p w:rsidR="00433A23" w:rsidRDefault="00433A23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405"/>
        <w:gridCol w:w="3968"/>
        <w:gridCol w:w="2972"/>
      </w:tblGrid>
      <w:tr w:rsidR="00433A23">
        <w:trPr>
          <w:trHeight w:val="240"/>
        </w:trPr>
        <w:tc>
          <w:tcPr>
            <w:tcW w:w="1287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33A23" w:rsidRDefault="00433A23">
            <w:pPr>
              <w:pStyle w:val="table10"/>
              <w:jc w:val="center"/>
            </w:pPr>
            <w:r>
              <w:t>Наименование документа и (или) сведений</w:t>
            </w:r>
          </w:p>
        </w:tc>
        <w:tc>
          <w:tcPr>
            <w:tcW w:w="2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33A23" w:rsidRDefault="00433A23">
            <w:pPr>
              <w:pStyle w:val="table10"/>
              <w:jc w:val="center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159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33A23" w:rsidRDefault="00433A23">
            <w:pPr>
              <w:pStyle w:val="table10"/>
              <w:jc w:val="center"/>
            </w:pPr>
            <w:r>
              <w:t>Форма и порядок представления документа и (или) сведений</w:t>
            </w:r>
          </w:p>
        </w:tc>
      </w:tr>
      <w:tr w:rsidR="00433A23">
        <w:trPr>
          <w:trHeight w:val="240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3A23" w:rsidRDefault="00433A23">
            <w:pPr>
              <w:pStyle w:val="table10"/>
            </w:pPr>
            <w:r>
              <w:t xml:space="preserve">заявление </w:t>
            </w:r>
          </w:p>
        </w:tc>
        <w:tc>
          <w:tcPr>
            <w:tcW w:w="2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3A23" w:rsidRDefault="00433A23">
            <w:pPr>
              <w:pStyle w:val="table10"/>
            </w:pPr>
            <w:r>
              <w:t>должно содержать сведения, предусмотренные в части первой пункта 5 статьи 14 Закона Республики Беларусь «Об основах административных процедур»</w:t>
            </w:r>
          </w:p>
        </w:tc>
        <w:tc>
          <w:tcPr>
            <w:tcW w:w="1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3A23" w:rsidRDefault="00433A23">
            <w:pPr>
              <w:pStyle w:val="table10"/>
            </w:pPr>
            <w:r>
              <w:t>в письменной форме:</w:t>
            </w:r>
            <w:r>
              <w:br/>
            </w:r>
            <w:r>
              <w:br/>
              <w:t>в ходе приема заинтересованного лица;</w:t>
            </w:r>
            <w:r>
              <w:br/>
            </w:r>
            <w:r>
              <w:br/>
              <w:t>нарочным (курьером);</w:t>
            </w:r>
            <w:r>
              <w:br/>
            </w:r>
            <w:r>
              <w:br/>
              <w:t>посредством почтовой связи</w:t>
            </w:r>
          </w:p>
        </w:tc>
      </w:tr>
      <w:tr w:rsidR="00433A23">
        <w:trPr>
          <w:trHeight w:val="240"/>
        </w:trPr>
        <w:tc>
          <w:tcPr>
            <w:tcW w:w="1287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3A23" w:rsidRDefault="00433A23">
            <w:pPr>
              <w:pStyle w:val="table10"/>
            </w:pPr>
            <w:r>
              <w:t>письмо страхового агента – организации</w:t>
            </w:r>
          </w:p>
        </w:tc>
        <w:tc>
          <w:tcPr>
            <w:tcW w:w="212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3A23" w:rsidRDefault="00433A23">
            <w:pPr>
              <w:pStyle w:val="table10"/>
            </w:pPr>
            <w:r>
              <w:t>в зависимости от основания содержит информацию:</w:t>
            </w:r>
            <w:r>
              <w:br/>
            </w:r>
            <w:r>
              <w:br/>
              <w:t>об изменении наименования и (или) места нахождения;</w:t>
            </w:r>
            <w:r>
              <w:br/>
            </w:r>
            <w:r>
              <w:br/>
              <w:t>об изменении вида деятельности;</w:t>
            </w:r>
            <w:r>
              <w:br/>
            </w:r>
            <w:r>
              <w:br/>
              <w:t>о заключении (расторжении) гражданско-правового договора со страховой организацией, от имени которой страховой агент – организация имеет право осуществлять посредническую деятельность по страхованию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433A23" w:rsidRDefault="00433A23">
            <w:pPr>
              <w:rPr>
                <w:rFonts w:eastAsiaTheme="minorEastAsia"/>
                <w:sz w:val="20"/>
                <w:szCs w:val="20"/>
              </w:rPr>
            </w:pPr>
          </w:p>
        </w:tc>
      </w:tr>
    </w:tbl>
    <w:p w:rsidR="00433A23" w:rsidRDefault="00433A23">
      <w:pPr>
        <w:pStyle w:val="newncpi"/>
      </w:pPr>
      <w:r>
        <w:t> </w:t>
      </w:r>
    </w:p>
    <w:p w:rsidR="00433A23" w:rsidRDefault="00433A23">
      <w:pPr>
        <w:pStyle w:val="newncpi"/>
      </w:pPr>
      <w:r>
        <w:t xml:space="preserve">При подаче заявления уполномоченный орган вправе потребовать от заинтересованного лица документы, предусмотренные в абзацах втором–седьмом части </w:t>
      </w:r>
      <w:r>
        <w:lastRenderedPageBreak/>
        <w:t>первой пункта 2 статьи 15 Закона Республики Беларусь «Об основах административных процедур».</w:t>
      </w:r>
    </w:p>
    <w:p w:rsidR="00F325A9" w:rsidRDefault="00433A23" w:rsidP="00DA195B">
      <w:pPr>
        <w:pStyle w:val="point"/>
      </w:pPr>
      <w:r>
        <w:t>3. Иные действия, совершаемые уполномоченным органом по исполнению административного решения, – внесение изменения в реестр страховых агентов Министерства финансов.</w:t>
      </w:r>
    </w:p>
    <w:p w:rsidR="00DA195B" w:rsidRDefault="00DA195B" w:rsidP="00DA195B">
      <w:pPr>
        <w:pStyle w:val="point"/>
      </w:pPr>
      <w:r>
        <w:t> </w:t>
      </w:r>
      <w:bookmarkStart w:id="0" w:name="_GoBack"/>
      <w:bookmarkEnd w:id="0"/>
    </w:p>
    <w:sectPr w:rsidR="00DA195B" w:rsidSect="00433A2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1251" w:rsidRDefault="00EA1251" w:rsidP="00433A23">
      <w:pPr>
        <w:spacing w:after="0" w:line="240" w:lineRule="auto"/>
      </w:pPr>
      <w:r>
        <w:separator/>
      </w:r>
    </w:p>
  </w:endnote>
  <w:endnote w:type="continuationSeparator" w:id="0">
    <w:p w:rsidR="00EA1251" w:rsidRDefault="00EA1251" w:rsidP="00433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3A23" w:rsidRDefault="00433A2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3A23" w:rsidRDefault="00433A23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099"/>
    </w:tblGrid>
    <w:tr w:rsidR="00433A23" w:rsidTr="00433A23">
      <w:tc>
        <w:tcPr>
          <w:tcW w:w="1800" w:type="dxa"/>
          <w:shd w:val="clear" w:color="auto" w:fill="auto"/>
          <w:vAlign w:val="center"/>
        </w:tcPr>
        <w:p w:rsidR="00433A23" w:rsidRDefault="00433A23">
          <w:pPr>
            <w:pStyle w:val="a5"/>
          </w:pPr>
          <w:r>
            <w:rPr>
              <w:noProof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5" w:type="dxa"/>
          <w:shd w:val="clear" w:color="auto" w:fill="auto"/>
          <w:vAlign w:val="center"/>
        </w:tcPr>
        <w:p w:rsidR="00433A23" w:rsidRDefault="00433A23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11.01.2025</w:t>
          </w:r>
        </w:p>
        <w:p w:rsidR="00433A23" w:rsidRDefault="00433A23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законодательства и правовой информации</w:t>
          </w:r>
        </w:p>
        <w:p w:rsidR="00433A23" w:rsidRPr="00433A23" w:rsidRDefault="00433A23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Республики Беларусь</w:t>
          </w:r>
        </w:p>
      </w:tc>
    </w:tr>
  </w:tbl>
  <w:p w:rsidR="00433A23" w:rsidRDefault="00433A2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1251" w:rsidRDefault="00EA1251" w:rsidP="00433A23">
      <w:pPr>
        <w:spacing w:after="0" w:line="240" w:lineRule="auto"/>
      </w:pPr>
      <w:r>
        <w:separator/>
      </w:r>
    </w:p>
  </w:footnote>
  <w:footnote w:type="continuationSeparator" w:id="0">
    <w:p w:rsidR="00EA1251" w:rsidRDefault="00EA1251" w:rsidP="00433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3A23" w:rsidRDefault="00433A23" w:rsidP="00815D7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433A23" w:rsidRDefault="00433A2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3A23" w:rsidRPr="00433A23" w:rsidRDefault="00433A23" w:rsidP="00815D70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433A23">
      <w:rPr>
        <w:rStyle w:val="a7"/>
        <w:rFonts w:ascii="Times New Roman" w:hAnsi="Times New Roman" w:cs="Times New Roman"/>
        <w:sz w:val="24"/>
      </w:rPr>
      <w:fldChar w:fldCharType="begin"/>
    </w:r>
    <w:r w:rsidRPr="00433A23">
      <w:rPr>
        <w:rStyle w:val="a7"/>
        <w:rFonts w:ascii="Times New Roman" w:hAnsi="Times New Roman" w:cs="Times New Roman"/>
        <w:sz w:val="24"/>
      </w:rPr>
      <w:instrText xml:space="preserve"> PAGE </w:instrText>
    </w:r>
    <w:r w:rsidRPr="00433A23">
      <w:rPr>
        <w:rStyle w:val="a7"/>
        <w:rFonts w:ascii="Times New Roman" w:hAnsi="Times New Roman" w:cs="Times New Roman"/>
        <w:sz w:val="24"/>
      </w:rPr>
      <w:fldChar w:fldCharType="separate"/>
    </w:r>
    <w:r w:rsidRPr="00433A23">
      <w:rPr>
        <w:rStyle w:val="a7"/>
        <w:rFonts w:ascii="Times New Roman" w:hAnsi="Times New Roman" w:cs="Times New Roman"/>
        <w:noProof/>
        <w:sz w:val="24"/>
      </w:rPr>
      <w:t>2</w:t>
    </w:r>
    <w:r w:rsidRPr="00433A23">
      <w:rPr>
        <w:rStyle w:val="a7"/>
        <w:rFonts w:ascii="Times New Roman" w:hAnsi="Times New Roman" w:cs="Times New Roman"/>
        <w:sz w:val="24"/>
      </w:rPr>
      <w:fldChar w:fldCharType="end"/>
    </w:r>
  </w:p>
  <w:p w:rsidR="00433A23" w:rsidRPr="00433A23" w:rsidRDefault="00433A23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3A23" w:rsidRDefault="00433A2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A23"/>
    <w:rsid w:val="002945FD"/>
    <w:rsid w:val="00433A23"/>
    <w:rsid w:val="00DA195B"/>
    <w:rsid w:val="00EA1251"/>
    <w:rsid w:val="00F32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E2DAA3"/>
  <w15:chartTrackingRefBased/>
  <w15:docId w15:val="{EC379111-3FCC-4BB0-BEDA-1C26458B3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433A23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433A2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433A2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433A23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ap1">
    <w:name w:val="cap1"/>
    <w:basedOn w:val="a"/>
    <w:rsid w:val="00433A23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433A23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433A2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433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3A23"/>
  </w:style>
  <w:style w:type="paragraph" w:styleId="a5">
    <w:name w:val="footer"/>
    <w:basedOn w:val="a"/>
    <w:link w:val="a6"/>
    <w:uiPriority w:val="99"/>
    <w:unhideWhenUsed/>
    <w:rsid w:val="00433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3A23"/>
  </w:style>
  <w:style w:type="character" w:styleId="a7">
    <w:name w:val="page number"/>
    <w:basedOn w:val="a0"/>
    <w:uiPriority w:val="99"/>
    <w:semiHidden/>
    <w:unhideWhenUsed/>
    <w:rsid w:val="00433A23"/>
  </w:style>
  <w:style w:type="table" w:styleId="a8">
    <w:name w:val="Table Grid"/>
    <w:basedOn w:val="a1"/>
    <w:uiPriority w:val="39"/>
    <w:rsid w:val="00433A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 РБ</Company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Радюк Ольга Валерьевна</dc:creator>
  <cp:keywords/>
  <dc:description/>
  <cp:lastModifiedBy>Радюк Ольга Валерьевна</cp:lastModifiedBy>
  <cp:revision>2</cp:revision>
  <dcterms:created xsi:type="dcterms:W3CDTF">2025-01-11T10:02:00Z</dcterms:created>
  <dcterms:modified xsi:type="dcterms:W3CDTF">2025-01-11T11:11:00Z</dcterms:modified>
</cp:coreProperties>
</file>